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Применение комплексных геофизических изысканий при проектировании, строительстве и эксплуатации линейных объектов</w:t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220B">
        <w:rPr>
          <w:rFonts w:ascii="Arial Black" w:eastAsia="Times New Roman" w:hAnsi="Arial Black" w:cs="Times New Roman"/>
          <w:noProof/>
          <w:bdr w:val="none" w:sz="0" w:space="0" w:color="auto" w:frame="1"/>
          <w:lang w:eastAsia="ru-RU"/>
        </w:rPr>
        <w:drawing>
          <wp:inline distT="0" distB="0" distL="0" distR="0" wp14:anchorId="2476BFB1" wp14:editId="762F5287">
            <wp:extent cx="4762500" cy="3076575"/>
            <wp:effectExtent l="0" t="0" r="0" b="9525"/>
            <wp:docPr id="1" name="Рисунок 1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220B">
        <w:rPr>
          <w:rFonts w:ascii="Arial Black" w:eastAsia="Times New Roman" w:hAnsi="Arial Black" w:cs="Times New Roman"/>
          <w:noProof/>
          <w:bdr w:val="none" w:sz="0" w:space="0" w:color="auto" w:frame="1"/>
          <w:lang w:eastAsia="ru-RU"/>
        </w:rPr>
        <w:drawing>
          <wp:inline distT="0" distB="0" distL="0" distR="0" wp14:anchorId="7AA4BF51" wp14:editId="719E287E">
            <wp:extent cx="4762500" cy="3114675"/>
            <wp:effectExtent l="0" t="0" r="0" b="9525"/>
            <wp:docPr id="2" name="Рисунок 2" descr="34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456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Инженерные изыскания</w:t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220B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 wp14:anchorId="1D4C7459" wp14:editId="6382F9FD">
            <wp:extent cx="1905000" cy="1276350"/>
            <wp:effectExtent l="0" t="0" r="0" b="0"/>
            <wp:docPr id="3" name="Рисунок 3" descr="9758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75899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-Литологическое расчленение разреза;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-Изучение специфических грунтов</w:t>
      </w: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 </w:t>
      </w: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(торфы, илы и пр.);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-Изучение многолетнемерзлых пород;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-Изучение опасных процессов</w:t>
      </w: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 </w:t>
      </w: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(карстово-суффозионных,</w:t>
      </w: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 </w:t>
      </w: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оползневых и пр.);</w:t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220B">
        <w:rPr>
          <w:rFonts w:ascii="Arial Black" w:eastAsia="Times New Roman" w:hAnsi="Arial Black" w:cs="Times New Roman"/>
          <w:noProof/>
          <w:bdr w:val="none" w:sz="0" w:space="0" w:color="auto" w:frame="1"/>
          <w:lang w:eastAsia="ru-RU"/>
        </w:rPr>
        <w:lastRenderedPageBreak/>
        <w:drawing>
          <wp:inline distT="0" distB="0" distL="0" distR="0" wp14:anchorId="19183FCB" wp14:editId="6072313D">
            <wp:extent cx="1905000" cy="1238250"/>
            <wp:effectExtent l="0" t="0" r="0" b="0"/>
            <wp:docPr id="4" name="Рисунок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Уровень грунтовых вод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-Скоростное обследование дорог;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-Мониторинговые наблюдения за изменениями в конструкции дорожной одежды;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drawing>
          <wp:inline distT="0" distB="0" distL="0" distR="0" wp14:anchorId="525410D5" wp14:editId="7227B39A">
            <wp:extent cx="1905000" cy="1200150"/>
            <wp:effectExtent l="0" t="0" r="0" b="0"/>
            <wp:docPr id="5" name="Рисунок 5" descr="975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97548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 </w:t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Карстовые процессы</w:t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220B">
        <w:rPr>
          <w:rFonts w:ascii="Arial Black" w:eastAsia="Times New Roman" w:hAnsi="Arial Black" w:cs="Times New Roman"/>
          <w:noProof/>
          <w:bdr w:val="none" w:sz="0" w:space="0" w:color="auto" w:frame="1"/>
          <w:lang w:eastAsia="ru-RU"/>
        </w:rPr>
        <w:drawing>
          <wp:inline distT="0" distB="0" distL="0" distR="0" wp14:anchorId="7E169D28" wp14:editId="5BE86605">
            <wp:extent cx="1905000" cy="1390650"/>
            <wp:effectExtent l="0" t="0" r="0" b="0"/>
            <wp:docPr id="6" name="Рисунок 6" descr="789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7895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 </w:t>
      </w:r>
      <w:r w:rsidRPr="005E220B">
        <w:rPr>
          <w:rFonts w:ascii="Arial Black" w:eastAsia="Times New Roman" w:hAnsi="Arial Black" w:cs="Times New Roman"/>
          <w:noProof/>
          <w:bdr w:val="none" w:sz="0" w:space="0" w:color="auto" w:frame="1"/>
          <w:lang w:eastAsia="ru-RU"/>
        </w:rPr>
        <w:drawing>
          <wp:inline distT="0" distB="0" distL="0" distR="0" wp14:anchorId="4498094F" wp14:editId="411A8548">
            <wp:extent cx="1905000" cy="1381125"/>
            <wp:effectExtent l="0" t="0" r="0" b="9525"/>
            <wp:docPr id="7" name="Рисунок 7" descr="6665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666565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 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- </w:t>
      </w: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 xml:space="preserve">Выявление и оконтуривание </w:t>
      </w:r>
      <w:proofErr w:type="spellStart"/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карстоопасных</w:t>
      </w:r>
      <w:proofErr w:type="spellEnd"/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 xml:space="preserve"> зон;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 Определение мощности и состава перекрывающих пород;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 Выявление нарушений, трещиноватых и обводненных зон;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 xml:space="preserve">- Определение положения и мощности </w:t>
      </w:r>
      <w:proofErr w:type="spellStart"/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водоупора</w:t>
      </w:r>
      <w:proofErr w:type="spellEnd"/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-Определение глубины залегания уровней подземных вод и направлений их движения;</w:t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Нижний Новгород, июль 2008</w:t>
      </w:r>
    </w:p>
    <w:p w:rsidR="005E220B" w:rsidRPr="005E220B" w:rsidRDefault="005E220B" w:rsidP="005E220B">
      <w:pPr>
        <w:spacing w:after="0" w:line="240" w:lineRule="auto"/>
        <w:textAlignment w:val="baseline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• картирование карстовых образований;</w:t>
      </w:r>
    </w:p>
    <w:p w:rsidR="005E220B" w:rsidRPr="005E220B" w:rsidRDefault="005E220B" w:rsidP="005E220B">
      <w:pPr>
        <w:spacing w:after="0" w:line="240" w:lineRule="auto"/>
        <w:textAlignment w:val="baseline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• картирование нарушенных зон в перекрывающих грунтах;</w:t>
      </w:r>
    </w:p>
    <w:p w:rsidR="005E220B" w:rsidRPr="005E220B" w:rsidRDefault="005E220B" w:rsidP="005E220B">
      <w:pPr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  <w:lang w:eastAsia="ru-RU"/>
        </w:rPr>
      </w:pPr>
      <w:proofErr w:type="spellStart"/>
      <w:r w:rsidRPr="005E220B">
        <w:rPr>
          <w:rFonts w:ascii="Arial" w:eastAsia="Times New Roman" w:hAnsi="Arial" w:cs="Arial"/>
          <w:b/>
          <w:bCs/>
          <w:bdr w:val="none" w:sz="0" w:space="0" w:color="auto" w:frame="1"/>
          <w:lang w:eastAsia="ru-RU"/>
        </w:rPr>
        <w:t>Георадиолокационный</w:t>
      </w:r>
      <w:proofErr w:type="spellEnd"/>
      <w:r w:rsidRPr="005E220B">
        <w:rPr>
          <w:rFonts w:ascii="Arial" w:eastAsia="Times New Roman" w:hAnsi="Arial" w:cs="Arial"/>
          <w:b/>
          <w:bCs/>
          <w:bdr w:val="none" w:sz="0" w:space="0" w:color="auto" w:frame="1"/>
          <w:lang w:eastAsia="ru-RU"/>
        </w:rPr>
        <w:t xml:space="preserve"> профиль</w:t>
      </w:r>
    </w:p>
    <w:p w:rsidR="005E220B" w:rsidRPr="005E220B" w:rsidRDefault="005E220B" w:rsidP="005E220B">
      <w:pPr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/>
          <w:bCs/>
          <w:noProof/>
          <w:bdr w:val="none" w:sz="0" w:space="0" w:color="auto" w:frame="1"/>
          <w:lang w:eastAsia="ru-RU"/>
        </w:rPr>
        <w:drawing>
          <wp:inline distT="0" distB="0" distL="0" distR="0" wp14:anchorId="17A9E641" wp14:editId="6AB06A73">
            <wp:extent cx="5715000" cy="1209675"/>
            <wp:effectExtent l="0" t="0" r="0" b="9525"/>
            <wp:docPr id="8" name="Рисунок 8" descr="778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7888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  <w:lang w:eastAsia="ru-RU"/>
        </w:rPr>
      </w:pPr>
      <w:proofErr w:type="spellStart"/>
      <w:r w:rsidRPr="005E220B">
        <w:rPr>
          <w:rFonts w:ascii="Arial" w:eastAsia="Times New Roman" w:hAnsi="Arial" w:cs="Arial"/>
          <w:b/>
          <w:bCs/>
          <w:bdr w:val="none" w:sz="0" w:space="0" w:color="auto" w:frame="1"/>
          <w:lang w:eastAsia="ru-RU"/>
        </w:rPr>
        <w:t>Сейсмотомографический</w:t>
      </w:r>
      <w:proofErr w:type="spellEnd"/>
      <w:r w:rsidRPr="005E220B">
        <w:rPr>
          <w:rFonts w:ascii="Arial" w:eastAsia="Times New Roman" w:hAnsi="Arial" w:cs="Arial"/>
          <w:b/>
          <w:bCs/>
          <w:bdr w:val="none" w:sz="0" w:space="0" w:color="auto" w:frame="1"/>
          <w:lang w:eastAsia="ru-RU"/>
        </w:rPr>
        <w:t xml:space="preserve"> разрез</w:t>
      </w:r>
    </w:p>
    <w:p w:rsidR="005E220B" w:rsidRPr="005E220B" w:rsidRDefault="005E220B" w:rsidP="005E220B">
      <w:pPr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/>
          <w:bCs/>
          <w:noProof/>
          <w:bdr w:val="none" w:sz="0" w:space="0" w:color="auto" w:frame="1"/>
          <w:lang w:eastAsia="ru-RU"/>
        </w:rPr>
        <w:drawing>
          <wp:inline distT="0" distB="0" distL="0" distR="0" wp14:anchorId="6BF31B2F" wp14:editId="48F6C2D5">
            <wp:extent cx="5715000" cy="666750"/>
            <wp:effectExtent l="0" t="0" r="0" b="0"/>
            <wp:docPr id="9" name="Рисунок 9" descr="088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08866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" w:eastAsia="Times New Roman" w:hAnsi="Arial" w:cs="Arial"/>
          <w:b/>
          <w:bCs/>
          <w:bdr w:val="none" w:sz="0" w:space="0" w:color="auto" w:frame="1"/>
          <w:lang w:eastAsia="ru-RU"/>
        </w:rPr>
        <w:t> </w:t>
      </w:r>
    </w:p>
    <w:p w:rsidR="005E220B" w:rsidRPr="005E220B" w:rsidRDefault="005E220B" w:rsidP="005E220B">
      <w:pPr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  <w:lang w:eastAsia="ru-RU"/>
        </w:rPr>
      </w:pPr>
    </w:p>
    <w:p w:rsidR="005E220B" w:rsidRDefault="005E220B" w:rsidP="005E220B">
      <w:pPr>
        <w:spacing w:after="0" w:line="240" w:lineRule="auto"/>
        <w:textAlignment w:val="baseline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</w:p>
    <w:p w:rsidR="0095214C" w:rsidRDefault="0095214C" w:rsidP="005E220B">
      <w:pPr>
        <w:spacing w:after="0" w:line="240" w:lineRule="auto"/>
        <w:textAlignment w:val="baseline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</w:p>
    <w:p w:rsidR="0095214C" w:rsidRPr="005E220B" w:rsidRDefault="0095214C" w:rsidP="005E220B">
      <w:pPr>
        <w:spacing w:after="0" w:line="240" w:lineRule="auto"/>
        <w:textAlignment w:val="baseline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lastRenderedPageBreak/>
        <w:t>Торфяные отложения</w:t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-Выявление и оконтуривание торфяных отложений; </w:t>
      </w: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drawing>
          <wp:inline distT="0" distB="0" distL="0" distR="0" wp14:anchorId="6866D687" wp14:editId="7F790B2A">
            <wp:extent cx="2857500" cy="1971675"/>
            <wp:effectExtent l="0" t="0" r="0" b="9525"/>
            <wp:docPr id="10" name="Рисунок 10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bdr w:val="none" w:sz="0" w:space="0" w:color="auto" w:frame="1"/>
          <w:lang w:eastAsia="ru-RU"/>
        </w:rPr>
      </w:pP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-Определение мощности торфяной толщи;</w:t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bdr w:val="none" w:sz="0" w:space="0" w:color="auto" w:frame="1"/>
          <w:lang w:eastAsia="ru-RU"/>
        </w:rPr>
      </w:pP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-Определение положения кровли подстилающего минерального основания;</w:t>
      </w: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drawing>
          <wp:inline distT="0" distB="0" distL="0" distR="0" wp14:anchorId="4C40EE01" wp14:editId="276747AF">
            <wp:extent cx="2857500" cy="1838325"/>
            <wp:effectExtent l="0" t="0" r="0" b="9525"/>
            <wp:docPr id="11" name="Рисунок 1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Arial Black" w:eastAsia="Times New Roman" w:hAnsi="Arial Black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-Определение глубины залегания уровней подземных вод и направлений их движения;</w:t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Ленинградская, Архангельская, Московская</w:t>
      </w:r>
      <w:r w:rsidRPr="005E220B">
        <w:rPr>
          <w:rFonts w:ascii="Times New Roman" w:eastAsia="Times New Roman" w:hAnsi="Times New Roman" w:cs="Times New Roman"/>
          <w:bdr w:val="none" w:sz="0" w:space="0" w:color="auto" w:frame="1"/>
          <w:lang w:eastAsia="ru-RU"/>
        </w:rPr>
        <w:t> </w:t>
      </w:r>
      <w:r w:rsidRPr="005E220B">
        <w:rPr>
          <w:rFonts w:ascii="Arial Black" w:eastAsia="Times New Roman" w:hAnsi="Arial Black" w:cs="Times New Roman"/>
          <w:bdr w:val="none" w:sz="0" w:space="0" w:color="auto" w:frame="1"/>
          <w:lang w:eastAsia="ru-RU"/>
        </w:rPr>
        <w:t>обл., 2004 - 2009</w:t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Определение участков распространения и глубины положения кровли и подошвы торфяных отложений вдоль пути прокладки автомагистрали</w:t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drawing>
          <wp:inline distT="0" distB="0" distL="0" distR="0" wp14:anchorId="71F78AF4" wp14:editId="325BF6DE">
            <wp:extent cx="2857500" cy="1962150"/>
            <wp:effectExtent l="0" t="0" r="0" b="0"/>
            <wp:docPr id="12" name="Рисунок 12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/>
          <w:bCs/>
          <w:bdr w:val="none" w:sz="0" w:space="0" w:color="auto" w:frame="1"/>
          <w:lang w:eastAsia="ru-RU"/>
        </w:rPr>
        <w:t>Геолого-геофизический разрез</w:t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drawing>
          <wp:inline distT="0" distB="0" distL="0" distR="0" wp14:anchorId="409AB6BD" wp14:editId="69F194A2">
            <wp:extent cx="5715000" cy="1114425"/>
            <wp:effectExtent l="0" t="0" r="0" b="9525"/>
            <wp:docPr id="13" name="Рисунок 13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lastRenderedPageBreak/>
        <w:drawing>
          <wp:inline distT="0" distB="0" distL="0" distR="0" wp14:anchorId="0A61537F" wp14:editId="5676D5DB">
            <wp:extent cx="2857500" cy="257175"/>
            <wp:effectExtent l="0" t="0" r="0" b="9525"/>
            <wp:docPr id="14" name="Рисунок 14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Arial"/>
          <w:bdr w:val="none" w:sz="0" w:space="0" w:color="auto" w:frame="1"/>
          <w:lang w:eastAsia="ru-RU"/>
        </w:rPr>
        <w:t>Маленга, декабрь 2007 – март 2008</w:t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drawing>
          <wp:inline distT="0" distB="0" distL="0" distR="0" wp14:anchorId="52CCD2A7" wp14:editId="4A992598">
            <wp:extent cx="3810000" cy="2971800"/>
            <wp:effectExtent l="0" t="0" r="0" b="0"/>
            <wp:docPr id="15" name="Рисунок 1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Arial"/>
          <w:bdr w:val="none" w:sz="0" w:space="0" w:color="auto" w:frame="1"/>
          <w:lang w:eastAsia="ru-RU"/>
        </w:rPr>
        <w:t>Оползневые процессы</w:t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-Определение мощности оползневой массы </w:t>
      </w: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drawing>
          <wp:inline distT="0" distB="0" distL="0" distR="0" wp14:anchorId="16BA2E42" wp14:editId="2BFEDB4F">
            <wp:extent cx="1905000" cy="1428750"/>
            <wp:effectExtent l="0" t="0" r="0" b="0"/>
            <wp:docPr id="16" name="Рисунок 1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-Картирование поверхностей скольжения</w:t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-Определение потенциальных зон оползневого смещения </w:t>
      </w: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drawing>
          <wp:inline distT="0" distB="0" distL="0" distR="0" wp14:anchorId="7F8D486E" wp14:editId="1DEDEDED">
            <wp:extent cx="1905000" cy="1428750"/>
            <wp:effectExtent l="0" t="0" r="0" b="0"/>
            <wp:docPr id="17" name="Рисунок 17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-Определение глубины залегания уровней грунтовых вод и направлений их движения</w:t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bdr w:val="none" w:sz="0" w:space="0" w:color="auto" w:frame="1"/>
          <w:lang w:eastAsia="ru-RU"/>
        </w:rPr>
        <w:t>-Определение состава, состояния, физ.-мех. свойств грунтов</w:t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Arial"/>
          <w:bdr w:val="none" w:sz="0" w:space="0" w:color="auto" w:frame="1"/>
          <w:lang w:eastAsia="ru-RU"/>
        </w:rPr>
        <w:t>1785 км линии Армавир-Туапсе, май 2007</w:t>
      </w:r>
    </w:p>
    <w:p w:rsidR="005E220B" w:rsidRPr="005E220B" w:rsidRDefault="005E220B" w:rsidP="005E220B">
      <w:pPr>
        <w:spacing w:after="0" w:line="240" w:lineRule="auto"/>
        <w:rPr>
          <w:rFonts w:ascii="Arial" w:eastAsia="Times New Roman" w:hAnsi="Arial" w:cs="Arial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Arial"/>
          <w:noProof/>
          <w:bdr w:val="none" w:sz="0" w:space="0" w:color="auto" w:frame="1"/>
          <w:lang w:eastAsia="ru-RU"/>
        </w:rPr>
        <w:lastRenderedPageBreak/>
        <w:drawing>
          <wp:inline distT="0" distB="0" distL="0" distR="0" wp14:anchorId="6A20957A" wp14:editId="59F96304">
            <wp:extent cx="4762500" cy="2705100"/>
            <wp:effectExtent l="0" t="0" r="0" b="0"/>
            <wp:docPr id="18" name="Рисунок 18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pacing w:after="0" w:line="240" w:lineRule="auto"/>
        <w:rPr>
          <w:rFonts w:ascii="Times New Roman" w:eastAsia="Times New Roman" w:hAnsi="Times New Roman" w:cs="Times New Roman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bdr w:val="none" w:sz="0" w:space="0" w:color="auto" w:frame="1"/>
          <w:lang w:eastAsia="ru-RU"/>
        </w:rPr>
        <w:drawing>
          <wp:inline distT="0" distB="0" distL="0" distR="0" wp14:anchorId="7F134A59" wp14:editId="0FC717FC">
            <wp:extent cx="4762500" cy="3076575"/>
            <wp:effectExtent l="0" t="0" r="0" b="9525"/>
            <wp:docPr id="19" name="Рисунок 19" descr="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90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  <w:t>Олимпийские объекты Сочи - 2014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  <w:t>Строительство двухуровневой транспортной развязки, микрорайон «Голубые дали» </w:t>
      </w:r>
      <w:r w:rsidRPr="005E220B"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  <w:br/>
        <w:t>октябрь 2009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u w:val="single"/>
          <w:bdr w:val="none" w:sz="0" w:space="0" w:color="auto" w:frame="1"/>
          <w:lang w:eastAsia="ru-RU"/>
        </w:rPr>
        <w:t>Основная цель</w:t>
      </w: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 - Определение глубины залегания и характера распространения кровли коренных пород.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Изначально заложенная скважина глубиной более 40 метров не смогла достичь коренного основания, хотя по архивным данным коренные породы в изучаемом месте находятся на глубине 42 м.</w:t>
      </w:r>
    </w:p>
    <w:p w:rsidR="005E220B" w:rsidRPr="005E220B" w:rsidRDefault="005E220B" w:rsidP="005E220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lastRenderedPageBreak/>
        <w:drawing>
          <wp:inline distT="0" distB="0" distL="0" distR="0" wp14:anchorId="22184127" wp14:editId="5F8E6A08">
            <wp:extent cx="1905000" cy="1733550"/>
            <wp:effectExtent l="0" t="0" r="0" b="0"/>
            <wp:docPr id="20" name="Рисунок 20" descr="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89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178842B9" wp14:editId="7C42265A">
            <wp:extent cx="2857500" cy="1933575"/>
            <wp:effectExtent l="0" t="0" r="0" b="9525"/>
            <wp:docPr id="21" name="Рисунок 21" descr="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8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Сейсмический разрез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Геоэлектрический разрез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6174669B" wp14:editId="385CB285">
            <wp:extent cx="2857500" cy="2647950"/>
            <wp:effectExtent l="0" t="0" r="0" b="0"/>
            <wp:docPr id="22" name="Рисунок 22" descr="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99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u w:val="single"/>
          <w:bdr w:val="none" w:sz="0" w:space="0" w:color="auto" w:frame="1"/>
          <w:lang w:eastAsia="ru-RU"/>
        </w:rPr>
        <w:t>Итог</w:t>
      </w: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 - геолого-геофизический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разрез, который в дальнейшем был подтвержден бурением.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lastRenderedPageBreak/>
        <w:drawing>
          <wp:inline distT="0" distB="0" distL="0" distR="0" wp14:anchorId="49913960" wp14:editId="14DBD04E">
            <wp:extent cx="3810000" cy="3600450"/>
            <wp:effectExtent l="0" t="0" r="0" b="0"/>
            <wp:docPr id="23" name="Рисунок 23" descr="9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988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6352F562" wp14:editId="031404B6">
            <wp:extent cx="2857500" cy="2943225"/>
            <wp:effectExtent l="0" t="0" r="0" b="9525"/>
            <wp:docPr id="24" name="Рисунок 24" descr="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97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  <w:t>Геофизические изыскания под реконструкцию и строительство 8 морских терминалов</w:t>
      </w:r>
    </w:p>
    <w:p w:rsidR="005E220B" w:rsidRPr="005E220B" w:rsidRDefault="005E220B" w:rsidP="005E220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площадки изысканий «Дагомыс», «</w:t>
      </w:r>
      <w:proofErr w:type="spellStart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Кургородок</w:t>
      </w:r>
      <w:proofErr w:type="spellEnd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», «</w:t>
      </w:r>
      <w:proofErr w:type="spellStart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Лоо</w:t>
      </w:r>
      <w:proofErr w:type="spellEnd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», «Хоста» и «Мацеста»</w:t>
      </w:r>
    </w:p>
    <w:p w:rsidR="005E220B" w:rsidRPr="005E220B" w:rsidRDefault="005E220B" w:rsidP="005E220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009CA4D2" wp14:editId="0213E0CC">
            <wp:extent cx="1905000" cy="1276350"/>
            <wp:effectExtent l="0" t="0" r="0" b="0"/>
            <wp:docPr id="25" name="Рисунок 25" descr="9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900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146BB534" wp14:editId="16CEEBBF">
            <wp:extent cx="1905000" cy="1352550"/>
            <wp:effectExtent l="0" t="0" r="0" b="0"/>
            <wp:docPr id="26" name="Рисунок 26" descr="7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789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0313461D" wp14:editId="62BF75DA">
            <wp:extent cx="1905000" cy="1352550"/>
            <wp:effectExtent l="0" t="0" r="0" b="0"/>
            <wp:docPr id="27" name="Рисунок 27" descr="908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90876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lastRenderedPageBreak/>
        <w:drawing>
          <wp:inline distT="0" distB="0" distL="0" distR="0" wp14:anchorId="15758AAF" wp14:editId="605069A5">
            <wp:extent cx="2857500" cy="990600"/>
            <wp:effectExtent l="0" t="0" r="0" b="0"/>
            <wp:docPr id="28" name="Рисунок 28" descr="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78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595629FD" wp14:editId="2B30F8CB">
            <wp:extent cx="2857500" cy="1343025"/>
            <wp:effectExtent l="0" t="0" r="0" b="9525"/>
            <wp:docPr id="29" name="Рисунок 29" descr="46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4675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proofErr w:type="spellStart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Сейсмотомографический</w:t>
      </w:r>
      <w:proofErr w:type="spellEnd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 xml:space="preserve"> разрез </w:t>
      </w:r>
      <w:proofErr w:type="spellStart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Радарограмма</w:t>
      </w:r>
      <w:proofErr w:type="spellEnd"/>
    </w:p>
    <w:p w:rsidR="005E220B" w:rsidRPr="005E220B" w:rsidRDefault="005E220B" w:rsidP="005E220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5995AFE7" wp14:editId="5B4C9A12">
            <wp:extent cx="2857500" cy="885825"/>
            <wp:effectExtent l="0" t="0" r="0" b="9525"/>
            <wp:docPr id="30" name="Рисунок 30" descr="87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8764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 xml:space="preserve"> Результаты инверсии данных </w:t>
      </w:r>
      <w:proofErr w:type="spellStart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электротомографии</w:t>
      </w:r>
      <w:proofErr w:type="spellEnd"/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u w:val="single"/>
          <w:bdr w:val="none" w:sz="0" w:space="0" w:color="auto" w:frame="1"/>
          <w:lang w:eastAsia="ru-RU"/>
        </w:rPr>
        <w:t>Методы: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-многоволновая наземная сейсморазведка (МОВ, МПВ);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 xml:space="preserve">-электроразведка (ВЭЗ, </w:t>
      </w:r>
      <w:proofErr w:type="spellStart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электротомография</w:t>
      </w:r>
      <w:proofErr w:type="spellEnd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);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-</w:t>
      </w:r>
      <w:proofErr w:type="spellStart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георадиолокация</w:t>
      </w:r>
      <w:proofErr w:type="spellEnd"/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;</w:t>
      </w:r>
    </w:p>
    <w:p w:rsidR="005E220B" w:rsidRPr="005E220B" w:rsidRDefault="005E220B" w:rsidP="005E220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5E8A231B" wp14:editId="21CD3F2F">
            <wp:extent cx="4762500" cy="3267075"/>
            <wp:effectExtent l="0" t="0" r="0" b="9525"/>
            <wp:docPr id="31" name="Рисунок 31" descr="9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955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u w:val="single"/>
          <w:bdr w:val="none" w:sz="0" w:space="0" w:color="auto" w:frame="1"/>
          <w:lang w:eastAsia="ru-RU"/>
        </w:rPr>
        <w:t>Результаты:</w:t>
      </w: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уточнение инженерно-геологических условий площадки строительства;</w:t>
      </w: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определение и прослеживание зон тектонических нарушений;</w:t>
      </w: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изучение неблагоприятных процессов;</w:t>
      </w: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уточнение исходной сейсмичности и определения количественных характеристик сейсмических воздействий на площадке строительства;</w:t>
      </w:r>
    </w:p>
    <w:p w:rsidR="00002789" w:rsidRDefault="00002789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002789" w:rsidRDefault="00002789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002789" w:rsidRDefault="00002789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002789" w:rsidRDefault="00002789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002789" w:rsidRDefault="00002789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002789" w:rsidRDefault="00002789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002789" w:rsidRDefault="00002789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002789" w:rsidRDefault="00002789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bookmarkStart w:id="0" w:name="_GoBack"/>
      <w:bookmarkEnd w:id="0"/>
      <w:r w:rsidRPr="005E220B"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  <w:lastRenderedPageBreak/>
        <w:t>Геофизические исследования</w:t>
      </w: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Arial"/>
          <w:color w:val="333333"/>
          <w:sz w:val="23"/>
          <w:szCs w:val="23"/>
          <w:bdr w:val="none" w:sz="0" w:space="0" w:color="auto" w:frame="1"/>
          <w:lang w:eastAsia="ru-RU"/>
        </w:rPr>
        <w:t>проектируемой автотрассы, Холмогоры-8</w:t>
      </w: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 Black" w:eastAsia="Times New Roman" w:hAnsi="Arial Black" w:cs="Arial"/>
          <w:noProof/>
          <w:color w:val="333333"/>
          <w:sz w:val="23"/>
          <w:szCs w:val="23"/>
          <w:bdr w:val="none" w:sz="0" w:space="0" w:color="auto" w:frame="1"/>
          <w:lang w:eastAsia="ru-RU"/>
        </w:rPr>
        <w:drawing>
          <wp:inline distT="0" distB="0" distL="0" distR="0" wp14:anchorId="7471BC1D" wp14:editId="6FB245B2">
            <wp:extent cx="4762500" cy="3533775"/>
            <wp:effectExtent l="0" t="0" r="0" b="9525"/>
            <wp:docPr id="32" name="Рисунок 32" descr="6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676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Проведение комплекса геофизических работ в целях изучения геологического строения и гидрогеологических особенностей участка проектируемой трассы Холмогоры-8.</w:t>
      </w:r>
    </w:p>
    <w:p w:rsidR="005E220B" w:rsidRPr="005E220B" w:rsidRDefault="005E220B" w:rsidP="005E22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  <w:r w:rsidRPr="005E220B"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  <w:t>В результате проведенного обследования получены данные об уровне грунтовых вод, выявлено отсутствие водоупорных горизонтов, создан итоговый геолого-геофизический разрез.</w:t>
      </w: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5E220B" w:rsidRPr="005E220B" w:rsidRDefault="005E220B" w:rsidP="005E220B">
      <w:pPr>
        <w:shd w:val="clear" w:color="auto" w:fill="FFFFFF"/>
        <w:spacing w:after="0" w:line="240" w:lineRule="auto"/>
        <w:ind w:firstLine="547"/>
        <w:textAlignment w:val="baseline"/>
        <w:rPr>
          <w:rFonts w:ascii="Arial" w:eastAsia="Times New Roman" w:hAnsi="Arial" w:cs="Arial"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575CC4" w:rsidRDefault="00575CC4"/>
    <w:sectPr w:rsidR="00575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20B"/>
    <w:rsid w:val="00002789"/>
    <w:rsid w:val="00575CC4"/>
    <w:rsid w:val="005E220B"/>
    <w:rsid w:val="0095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176FCC-BAD5-49E4-9960-D8062B3F9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3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4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23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1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1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8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2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8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55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1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03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09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Мороз</dc:creator>
  <cp:keywords/>
  <dc:description/>
  <cp:lastModifiedBy>Владимир Мороз</cp:lastModifiedBy>
  <cp:revision>4</cp:revision>
  <dcterms:created xsi:type="dcterms:W3CDTF">2014-05-19T19:48:00Z</dcterms:created>
  <dcterms:modified xsi:type="dcterms:W3CDTF">2015-02-06T20:40:00Z</dcterms:modified>
</cp:coreProperties>
</file>